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E2A9C" w:rsidRDefault="00FE2A9C" w:rsidP="003069A0">
      <w:pPr>
        <w:spacing w:line="360" w:lineRule="auto"/>
        <w:jc w:val="center"/>
        <w:rPr>
          <w:rFonts w:eastAsiaTheme="minorEastAsia"/>
          <w:sz w:val="24"/>
          <w:szCs w:val="24"/>
          <w:lang w:val="zh-CN"/>
        </w:rPr>
      </w:pPr>
    </w:p>
    <w:p w:rsidR="00FE2A9C" w:rsidRDefault="00D70611">
      <w:pPr>
        <w:jc w:val="lef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hint="eastAsia"/>
          <w:color w:val="000000"/>
          <w:sz w:val="28"/>
          <w:szCs w:val="28"/>
        </w:rPr>
        <w:t>1</w:t>
      </w:r>
    </w:p>
    <w:p w:rsidR="00FE2A9C" w:rsidRDefault="00D70611">
      <w:pPr>
        <w:spacing w:before="240" w:line="360" w:lineRule="exact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2</w:t>
      </w:r>
      <w:r>
        <w:rPr>
          <w:rFonts w:asciiTheme="minorEastAsia" w:eastAsiaTheme="minorEastAsia" w:hAnsiTheme="minorEastAsia"/>
          <w:b/>
          <w:color w:val="000000"/>
          <w:sz w:val="32"/>
          <w:szCs w:val="32"/>
        </w:rPr>
        <w:t>019</w:t>
      </w: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年第十三届全国大学生化工设计竞赛全国总决赛</w:t>
      </w:r>
      <w:proofErr w:type="gramStart"/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专项与</w:t>
      </w:r>
      <w:proofErr w:type="gramEnd"/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现场评委推荐表</w:t>
      </w:r>
    </w:p>
    <w:tbl>
      <w:tblPr>
        <w:tblW w:w="14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083"/>
        <w:gridCol w:w="994"/>
        <w:gridCol w:w="2988"/>
        <w:gridCol w:w="994"/>
        <w:gridCol w:w="997"/>
        <w:gridCol w:w="997"/>
        <w:gridCol w:w="1742"/>
        <w:gridCol w:w="1742"/>
        <w:gridCol w:w="1186"/>
      </w:tblGrid>
      <w:tr w:rsidR="00FE2A9C">
        <w:trPr>
          <w:trHeight w:val="680"/>
        </w:trPr>
        <w:tc>
          <w:tcPr>
            <w:tcW w:w="1600" w:type="dxa"/>
            <w:vAlign w:val="center"/>
          </w:tcPr>
          <w:p w:rsidR="00FE2A9C" w:rsidRDefault="00D706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12723" w:type="dxa"/>
            <w:gridSpan w:val="9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E2A9C">
        <w:trPr>
          <w:trHeight w:val="330"/>
        </w:trPr>
        <w:tc>
          <w:tcPr>
            <w:tcW w:w="1600" w:type="dxa"/>
            <w:vMerge w:val="restart"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FE2A9C" w:rsidRDefault="00D706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94" w:type="dxa"/>
            <w:vMerge w:val="restart"/>
            <w:vAlign w:val="center"/>
          </w:tcPr>
          <w:p w:rsidR="00FE2A9C" w:rsidRDefault="00D706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988" w:type="dxa"/>
            <w:vMerge w:val="restart"/>
          </w:tcPr>
          <w:p w:rsidR="00FE2A9C" w:rsidRDefault="00D706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988" w:type="dxa"/>
            <w:gridSpan w:val="3"/>
            <w:vAlign w:val="center"/>
          </w:tcPr>
          <w:p w:rsidR="00FE2A9C" w:rsidRDefault="00D706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专项评委</w:t>
            </w:r>
          </w:p>
        </w:tc>
        <w:tc>
          <w:tcPr>
            <w:tcW w:w="1742" w:type="dxa"/>
            <w:vMerge w:val="restart"/>
          </w:tcPr>
          <w:p w:rsidR="00FE2A9C" w:rsidRDefault="00D706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现场评委</w:t>
            </w:r>
          </w:p>
        </w:tc>
        <w:tc>
          <w:tcPr>
            <w:tcW w:w="1742" w:type="dxa"/>
            <w:vMerge w:val="restart"/>
            <w:vAlign w:val="center"/>
          </w:tcPr>
          <w:p w:rsidR="00FE2A9C" w:rsidRDefault="00D706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186" w:type="dxa"/>
            <w:vMerge w:val="restart"/>
            <w:vAlign w:val="center"/>
          </w:tcPr>
          <w:p w:rsidR="00FE2A9C" w:rsidRDefault="00D706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</w:tr>
      <w:tr w:rsidR="00FE2A9C">
        <w:trPr>
          <w:trHeight w:val="345"/>
        </w:trPr>
        <w:tc>
          <w:tcPr>
            <w:tcW w:w="1600" w:type="dxa"/>
            <w:vMerge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3" w:type="dxa"/>
            <w:vMerge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88" w:type="dxa"/>
            <w:vMerge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FE2A9C" w:rsidRDefault="00D706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</w:t>
            </w:r>
          </w:p>
        </w:tc>
        <w:tc>
          <w:tcPr>
            <w:tcW w:w="997" w:type="dxa"/>
            <w:vAlign w:val="center"/>
          </w:tcPr>
          <w:p w:rsidR="00FE2A9C" w:rsidRDefault="00D706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图纸</w:t>
            </w:r>
          </w:p>
        </w:tc>
        <w:tc>
          <w:tcPr>
            <w:tcW w:w="997" w:type="dxa"/>
            <w:vAlign w:val="center"/>
          </w:tcPr>
          <w:p w:rsidR="00FE2A9C" w:rsidRDefault="00D706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文档</w:t>
            </w:r>
          </w:p>
        </w:tc>
        <w:tc>
          <w:tcPr>
            <w:tcW w:w="1742" w:type="dxa"/>
            <w:vMerge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2" w:type="dxa"/>
            <w:vMerge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6" w:type="dxa"/>
            <w:vMerge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E2A9C">
        <w:trPr>
          <w:trHeight w:val="680"/>
        </w:trPr>
        <w:tc>
          <w:tcPr>
            <w:tcW w:w="1600" w:type="dxa"/>
            <w:vAlign w:val="center"/>
          </w:tcPr>
          <w:p w:rsidR="00FE2A9C" w:rsidRDefault="00D706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评委</w:t>
            </w:r>
            <w:r>
              <w:rPr>
                <w:sz w:val="24"/>
              </w:rPr>
              <w:t>1</w:t>
            </w:r>
          </w:p>
        </w:tc>
        <w:tc>
          <w:tcPr>
            <w:tcW w:w="1083" w:type="dxa"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88" w:type="dxa"/>
          </w:tcPr>
          <w:p w:rsidR="00FE2A9C" w:rsidRDefault="00FE2A9C">
            <w:pPr>
              <w:spacing w:line="36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994" w:type="dxa"/>
            <w:vAlign w:val="center"/>
          </w:tcPr>
          <w:p w:rsidR="00FE2A9C" w:rsidRDefault="00D706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997" w:type="dxa"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2" w:type="dxa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2" w:type="dxa"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E2A9C">
        <w:trPr>
          <w:trHeight w:val="680"/>
        </w:trPr>
        <w:tc>
          <w:tcPr>
            <w:tcW w:w="1600" w:type="dxa"/>
            <w:vAlign w:val="center"/>
          </w:tcPr>
          <w:p w:rsidR="00FE2A9C" w:rsidRDefault="00D706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评委</w:t>
            </w:r>
            <w:r>
              <w:rPr>
                <w:sz w:val="24"/>
              </w:rPr>
              <w:t>2</w:t>
            </w:r>
          </w:p>
        </w:tc>
        <w:tc>
          <w:tcPr>
            <w:tcW w:w="1083" w:type="dxa"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88" w:type="dxa"/>
          </w:tcPr>
          <w:p w:rsidR="00FE2A9C" w:rsidRDefault="00FE2A9C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FE2A9C" w:rsidRDefault="00D706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997" w:type="dxa"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2" w:type="dxa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2" w:type="dxa"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E2A9C">
        <w:trPr>
          <w:trHeight w:val="680"/>
        </w:trPr>
        <w:tc>
          <w:tcPr>
            <w:tcW w:w="1600" w:type="dxa"/>
            <w:vAlign w:val="center"/>
          </w:tcPr>
          <w:p w:rsidR="00FE2A9C" w:rsidRDefault="00D706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评委</w:t>
            </w:r>
            <w:r>
              <w:rPr>
                <w:sz w:val="24"/>
              </w:rPr>
              <w:t>3</w:t>
            </w:r>
          </w:p>
        </w:tc>
        <w:tc>
          <w:tcPr>
            <w:tcW w:w="1083" w:type="dxa"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88" w:type="dxa"/>
          </w:tcPr>
          <w:p w:rsidR="00FE2A9C" w:rsidRDefault="00FE2A9C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FE2A9C" w:rsidRDefault="00FE2A9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E2A9C" w:rsidRDefault="00D706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742" w:type="dxa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2" w:type="dxa"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FE2A9C" w:rsidRDefault="00FE2A9C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FE2A9C" w:rsidRDefault="00FE2A9C">
      <w:pPr>
        <w:spacing w:line="360" w:lineRule="auto"/>
        <w:ind w:right="280"/>
        <w:jc w:val="left"/>
        <w:rPr>
          <w:rFonts w:eastAsia="黑体"/>
          <w:sz w:val="28"/>
          <w:szCs w:val="28"/>
        </w:rPr>
      </w:pPr>
    </w:p>
    <w:p w:rsidR="00FE2A9C" w:rsidRDefault="00D70611">
      <w:pPr>
        <w:spacing w:line="360" w:lineRule="auto"/>
        <w:ind w:right="28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2</w:t>
      </w:r>
      <w:r>
        <w:rPr>
          <w:rFonts w:asciiTheme="minorEastAsia" w:eastAsiaTheme="minorEastAsia" w:hAnsiTheme="minorEastAsia"/>
          <w:b/>
          <w:color w:val="000000"/>
          <w:sz w:val="32"/>
          <w:szCs w:val="32"/>
        </w:rPr>
        <w:t>019</w:t>
      </w: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年第十三届全国大学生化工设计竞赛全国总决赛</w:t>
      </w:r>
      <w:proofErr w:type="gramStart"/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专项与</w:t>
      </w:r>
      <w:proofErr w:type="gramEnd"/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现场评委住宿回执</w:t>
      </w:r>
    </w:p>
    <w:tbl>
      <w:tblPr>
        <w:tblW w:w="1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2708"/>
        <w:gridCol w:w="2405"/>
        <w:gridCol w:w="2397"/>
        <w:gridCol w:w="1719"/>
        <w:gridCol w:w="2406"/>
        <w:gridCol w:w="1494"/>
      </w:tblGrid>
      <w:tr w:rsidR="00FE2A9C">
        <w:trPr>
          <w:trHeight w:val="397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D70611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学校名称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FE2A9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D70611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入住酒店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D70611">
            <w:pPr>
              <w:widowControl w:val="0"/>
              <w:snapToGrid w:val="0"/>
              <w:spacing w:line="360" w:lineRule="auto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□中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北酒店</w:t>
            </w:r>
            <w:proofErr w:type="gramEnd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太原龙聚酒店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D70611">
            <w:pPr>
              <w:widowControl w:val="0"/>
              <w:snapToGrid w:val="0"/>
              <w:spacing w:line="360" w:lineRule="auto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房间数量：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D70611">
            <w:pPr>
              <w:widowControl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备注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</w:p>
        </w:tc>
      </w:tr>
      <w:tr w:rsidR="00FE2A9C">
        <w:trPr>
          <w:trHeight w:val="397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A9C" w:rsidRDefault="00D70611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评委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D70611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姓名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D70611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预计到达时间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D70611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预计离店时间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D70611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D70611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联系邮箱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D70611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是否清真</w:t>
            </w:r>
          </w:p>
        </w:tc>
      </w:tr>
      <w:tr w:rsidR="00FE2A9C">
        <w:trPr>
          <w:trHeight w:val="397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A9C" w:rsidRDefault="00FE2A9C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FE2A9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FE2A9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FE2A9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FE2A9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FE2A9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FE2A9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FE2A9C">
        <w:trPr>
          <w:trHeight w:val="397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A9C" w:rsidRDefault="00FE2A9C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FE2A9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FE2A9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FE2A9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FE2A9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FE2A9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FE2A9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FE2A9C">
        <w:trPr>
          <w:trHeight w:val="397"/>
          <w:jc w:val="center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FE2A9C">
            <w:pPr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FE2A9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FE2A9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FE2A9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FE2A9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FE2A9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C" w:rsidRDefault="00FE2A9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</w:tbl>
    <w:p w:rsidR="00FE2A9C" w:rsidRPr="003069A0" w:rsidRDefault="00D70611">
      <w:pPr>
        <w:spacing w:line="360" w:lineRule="auto"/>
        <w:ind w:right="28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备注：请每个参赛学校推荐专项评委</w:t>
      </w:r>
      <w:r>
        <w:rPr>
          <w:rFonts w:eastAsia="黑体" w:hint="eastAsia"/>
          <w:sz w:val="28"/>
          <w:szCs w:val="28"/>
        </w:rPr>
        <w:t>1-</w:t>
      </w:r>
      <w:r>
        <w:rPr>
          <w:rFonts w:eastAsia="黑体"/>
          <w:sz w:val="28"/>
          <w:szCs w:val="28"/>
        </w:rPr>
        <w:t>3</w:t>
      </w:r>
      <w:r>
        <w:rPr>
          <w:rFonts w:eastAsia="黑体" w:hint="eastAsia"/>
          <w:sz w:val="28"/>
          <w:szCs w:val="28"/>
        </w:rPr>
        <w:t>名，其中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名为现场评委。</w:t>
      </w:r>
      <w:r>
        <w:rPr>
          <w:rFonts w:ascii="仿宋" w:eastAsia="仿宋" w:hAnsi="仿宋" w:cs="仿宋" w:hint="eastAsia"/>
          <w:sz w:val="28"/>
          <w:szCs w:val="28"/>
        </w:rPr>
        <w:t>请将评委推荐表与住宿回执填写后，于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18:00</w:t>
      </w:r>
      <w:r>
        <w:rPr>
          <w:rFonts w:ascii="仿宋" w:eastAsia="仿宋" w:hAnsi="仿宋" w:cs="仿宋" w:hint="eastAsia"/>
          <w:sz w:val="28"/>
          <w:szCs w:val="28"/>
        </w:rPr>
        <w:t>以前</w:t>
      </w:r>
      <w:r>
        <w:rPr>
          <w:rFonts w:ascii="仿宋" w:eastAsia="仿宋" w:hAnsi="仿宋" w:cs="仿宋"/>
          <w:sz w:val="28"/>
          <w:szCs w:val="28"/>
        </w:rPr>
        <w:t>返回大赛</w:t>
      </w:r>
      <w:r>
        <w:rPr>
          <w:rFonts w:ascii="仿宋" w:eastAsia="仿宋" w:hAnsi="仿宋" w:cs="仿宋" w:hint="eastAsia"/>
          <w:sz w:val="28"/>
          <w:szCs w:val="28"/>
        </w:rPr>
        <w:t>会务组邮箱（</w:t>
      </w:r>
      <w:hyperlink r:id="rId9" w:history="1">
        <w:r>
          <w:rPr>
            <w:rStyle w:val="ab"/>
            <w:rFonts w:eastAsiaTheme="minorEastAsia"/>
            <w:sz w:val="28"/>
            <w:szCs w:val="28"/>
          </w:rPr>
          <w:t>hgsjjs2019@126.com</w:t>
        </w:r>
      </w:hyperlink>
      <w:r>
        <w:rPr>
          <w:rFonts w:ascii="仿宋" w:eastAsia="仿宋" w:hAnsi="仿宋" w:cs="仿宋" w:hint="eastAsia"/>
          <w:sz w:val="28"/>
          <w:szCs w:val="28"/>
        </w:rPr>
        <w:t>）。</w:t>
      </w:r>
    </w:p>
    <w:sectPr w:rsidR="00FE2A9C" w:rsidRPr="003069A0" w:rsidSect="003069A0">
      <w:pgSz w:w="15840" w:h="12240" w:orient="landscape"/>
      <w:pgMar w:top="1134" w:right="851" w:bottom="1134" w:left="85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611" w:rsidRDefault="00D70611">
      <w:r>
        <w:separator/>
      </w:r>
    </w:p>
  </w:endnote>
  <w:endnote w:type="continuationSeparator" w:id="0">
    <w:p w:rsidR="00D70611" w:rsidRDefault="00D7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611" w:rsidRDefault="00D70611">
      <w:r>
        <w:separator/>
      </w:r>
    </w:p>
  </w:footnote>
  <w:footnote w:type="continuationSeparator" w:id="0">
    <w:p w:rsidR="00D70611" w:rsidRDefault="00D70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61D08"/>
    <w:multiLevelType w:val="multilevel"/>
    <w:tmpl w:val="55061D08"/>
    <w:lvl w:ilvl="0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661F786F"/>
    <w:multiLevelType w:val="multilevel"/>
    <w:tmpl w:val="661F786F"/>
    <w:lvl w:ilvl="0">
      <w:start w:val="1"/>
      <w:numFmt w:val="decimal"/>
      <w:lvlText w:val="%1."/>
      <w:lvlJc w:val="left"/>
      <w:pPr>
        <w:ind w:left="900" w:hanging="42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6B"/>
    <w:rsid w:val="00005EFD"/>
    <w:rsid w:val="00076DDA"/>
    <w:rsid w:val="000779D5"/>
    <w:rsid w:val="0008236E"/>
    <w:rsid w:val="0008699B"/>
    <w:rsid w:val="000C388E"/>
    <w:rsid w:val="000C4EBF"/>
    <w:rsid w:val="000E4F20"/>
    <w:rsid w:val="00111034"/>
    <w:rsid w:val="00132DB6"/>
    <w:rsid w:val="0015680F"/>
    <w:rsid w:val="00162DB1"/>
    <w:rsid w:val="00180EAA"/>
    <w:rsid w:val="00191D43"/>
    <w:rsid w:val="0019381C"/>
    <w:rsid w:val="001C0218"/>
    <w:rsid w:val="001C2580"/>
    <w:rsid w:val="001D2E8C"/>
    <w:rsid w:val="00211048"/>
    <w:rsid w:val="00214C14"/>
    <w:rsid w:val="00257A6D"/>
    <w:rsid w:val="00291661"/>
    <w:rsid w:val="002A32B4"/>
    <w:rsid w:val="002B177B"/>
    <w:rsid w:val="002B3205"/>
    <w:rsid w:val="002C3F80"/>
    <w:rsid w:val="002C6603"/>
    <w:rsid w:val="002D193B"/>
    <w:rsid w:val="002F29A3"/>
    <w:rsid w:val="002F7B6A"/>
    <w:rsid w:val="003058B7"/>
    <w:rsid w:val="003069A0"/>
    <w:rsid w:val="003147FB"/>
    <w:rsid w:val="00315BD8"/>
    <w:rsid w:val="00325E6B"/>
    <w:rsid w:val="003312FD"/>
    <w:rsid w:val="00331E95"/>
    <w:rsid w:val="00343758"/>
    <w:rsid w:val="00345605"/>
    <w:rsid w:val="003562F0"/>
    <w:rsid w:val="003C357E"/>
    <w:rsid w:val="003C6E5A"/>
    <w:rsid w:val="003F6F2D"/>
    <w:rsid w:val="0040439B"/>
    <w:rsid w:val="004441BE"/>
    <w:rsid w:val="00445360"/>
    <w:rsid w:val="00465192"/>
    <w:rsid w:val="004877C6"/>
    <w:rsid w:val="004A3F38"/>
    <w:rsid w:val="004B6A03"/>
    <w:rsid w:val="004D45AF"/>
    <w:rsid w:val="004E7167"/>
    <w:rsid w:val="00500D0B"/>
    <w:rsid w:val="00511086"/>
    <w:rsid w:val="005225D7"/>
    <w:rsid w:val="00526313"/>
    <w:rsid w:val="0054017F"/>
    <w:rsid w:val="00552842"/>
    <w:rsid w:val="005940D6"/>
    <w:rsid w:val="005A1268"/>
    <w:rsid w:val="005A7957"/>
    <w:rsid w:val="005D4138"/>
    <w:rsid w:val="00610747"/>
    <w:rsid w:val="00625BE5"/>
    <w:rsid w:val="00672385"/>
    <w:rsid w:val="006732E3"/>
    <w:rsid w:val="006777EB"/>
    <w:rsid w:val="00677ADC"/>
    <w:rsid w:val="00680DEE"/>
    <w:rsid w:val="00682A65"/>
    <w:rsid w:val="0068624E"/>
    <w:rsid w:val="006920D7"/>
    <w:rsid w:val="006A223D"/>
    <w:rsid w:val="006C2793"/>
    <w:rsid w:val="006D2A30"/>
    <w:rsid w:val="006D5E9D"/>
    <w:rsid w:val="006F44F3"/>
    <w:rsid w:val="007066C8"/>
    <w:rsid w:val="00716155"/>
    <w:rsid w:val="00734D3E"/>
    <w:rsid w:val="0076449F"/>
    <w:rsid w:val="00764EE5"/>
    <w:rsid w:val="00777CBB"/>
    <w:rsid w:val="007B26AA"/>
    <w:rsid w:val="007B62D9"/>
    <w:rsid w:val="00804AAC"/>
    <w:rsid w:val="008232D1"/>
    <w:rsid w:val="00831311"/>
    <w:rsid w:val="00835ADA"/>
    <w:rsid w:val="0088589C"/>
    <w:rsid w:val="008B1D64"/>
    <w:rsid w:val="008B3D32"/>
    <w:rsid w:val="008B6488"/>
    <w:rsid w:val="008C3245"/>
    <w:rsid w:val="008C709E"/>
    <w:rsid w:val="008E2BDF"/>
    <w:rsid w:val="00903F8C"/>
    <w:rsid w:val="00905714"/>
    <w:rsid w:val="009059EC"/>
    <w:rsid w:val="00905EC0"/>
    <w:rsid w:val="00916E3D"/>
    <w:rsid w:val="00952083"/>
    <w:rsid w:val="00960E21"/>
    <w:rsid w:val="00962E73"/>
    <w:rsid w:val="00975969"/>
    <w:rsid w:val="00976528"/>
    <w:rsid w:val="00976DC8"/>
    <w:rsid w:val="009B208C"/>
    <w:rsid w:val="009B5C86"/>
    <w:rsid w:val="009E2C62"/>
    <w:rsid w:val="00A352E3"/>
    <w:rsid w:val="00A7722A"/>
    <w:rsid w:val="00A81019"/>
    <w:rsid w:val="00AA0354"/>
    <w:rsid w:val="00AA0C83"/>
    <w:rsid w:val="00AA4826"/>
    <w:rsid w:val="00AB0BDE"/>
    <w:rsid w:val="00AD1992"/>
    <w:rsid w:val="00B26914"/>
    <w:rsid w:val="00B3100D"/>
    <w:rsid w:val="00B43753"/>
    <w:rsid w:val="00B44059"/>
    <w:rsid w:val="00B4798E"/>
    <w:rsid w:val="00B52AAA"/>
    <w:rsid w:val="00B77AB8"/>
    <w:rsid w:val="00B838BB"/>
    <w:rsid w:val="00B91F4F"/>
    <w:rsid w:val="00BA0DC1"/>
    <w:rsid w:val="00BA0E9B"/>
    <w:rsid w:val="00BA29F2"/>
    <w:rsid w:val="00BD3201"/>
    <w:rsid w:val="00BD403D"/>
    <w:rsid w:val="00BE24E0"/>
    <w:rsid w:val="00C146D4"/>
    <w:rsid w:val="00C24EDC"/>
    <w:rsid w:val="00C256B0"/>
    <w:rsid w:val="00C512AD"/>
    <w:rsid w:val="00C576F2"/>
    <w:rsid w:val="00C877C7"/>
    <w:rsid w:val="00C90052"/>
    <w:rsid w:val="00CA381C"/>
    <w:rsid w:val="00CC291F"/>
    <w:rsid w:val="00CC488C"/>
    <w:rsid w:val="00CE4B47"/>
    <w:rsid w:val="00CF6AD5"/>
    <w:rsid w:val="00D32356"/>
    <w:rsid w:val="00D42CBC"/>
    <w:rsid w:val="00D65A58"/>
    <w:rsid w:val="00D70611"/>
    <w:rsid w:val="00D7555A"/>
    <w:rsid w:val="00DA76C2"/>
    <w:rsid w:val="00DB2891"/>
    <w:rsid w:val="00DB4E20"/>
    <w:rsid w:val="00DC08CF"/>
    <w:rsid w:val="00DC2828"/>
    <w:rsid w:val="00DD7478"/>
    <w:rsid w:val="00DE0CE7"/>
    <w:rsid w:val="00DE53D3"/>
    <w:rsid w:val="00DE5F5F"/>
    <w:rsid w:val="00DF438C"/>
    <w:rsid w:val="00E223BB"/>
    <w:rsid w:val="00E24E6A"/>
    <w:rsid w:val="00E27C8F"/>
    <w:rsid w:val="00E4484D"/>
    <w:rsid w:val="00E51BC8"/>
    <w:rsid w:val="00E82222"/>
    <w:rsid w:val="00E90952"/>
    <w:rsid w:val="00E93FF8"/>
    <w:rsid w:val="00EB3623"/>
    <w:rsid w:val="00ED725A"/>
    <w:rsid w:val="00F020D4"/>
    <w:rsid w:val="00F168CE"/>
    <w:rsid w:val="00F8440B"/>
    <w:rsid w:val="00F93E99"/>
    <w:rsid w:val="00FA703C"/>
    <w:rsid w:val="00FB44CC"/>
    <w:rsid w:val="00FE2A9C"/>
    <w:rsid w:val="00FE5F7B"/>
    <w:rsid w:val="10BA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438D4F"/>
  <w15:docId w15:val="{6AA9DF20-62CF-4EA6-B5B7-6B4ACB96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qFormat/>
    <w:rPr>
      <w:color w:val="954F72"/>
      <w:u w:val="single"/>
    </w:rPr>
  </w:style>
  <w:style w:type="character" w:styleId="ab">
    <w:name w:val="Hyperlink"/>
    <w:uiPriority w:val="99"/>
    <w:rPr>
      <w:color w:val="0563C1"/>
      <w:u w:val="single"/>
    </w:rPr>
  </w:style>
  <w:style w:type="character" w:customStyle="1" w:styleId="10">
    <w:name w:val="見出し 1 (文字)"/>
    <w:rPr>
      <w:b/>
      <w:kern w:val="44"/>
      <w:sz w:val="44"/>
      <w:szCs w:val="24"/>
    </w:rPr>
  </w:style>
  <w:style w:type="table" w:customStyle="1" w:styleId="ac">
    <w:name w:val="標準の表"/>
    <w:basedOn w:val="a1"/>
    <w:tblPr/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仿宋" w:eastAsia="华文仿宋" w:cs="华文仿宋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ahoma" w:hAnsi="Tahoma" w:cs="Tahoma"/>
      <w:kern w:val="2"/>
      <w:sz w:val="16"/>
      <w:szCs w:val="16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gsjjs2019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C27005-09A3-4987-86DC-B95EF193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</dc:creator>
  <cp:lastModifiedBy>玉龙 马</cp:lastModifiedBy>
  <cp:revision>88</cp:revision>
  <cp:lastPrinted>2019-08-07T10:45:00Z</cp:lastPrinted>
  <dcterms:created xsi:type="dcterms:W3CDTF">2019-08-07T10:42:00Z</dcterms:created>
  <dcterms:modified xsi:type="dcterms:W3CDTF">2019-08-07T14:15:00Z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